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shd w:val="clear" w:color="auto" w:fill="FFFFFF"/>
        <w:tblCellMar>
          <w:top w:w="36" w:type="dxa"/>
          <w:left w:w="36" w:type="dxa"/>
          <w:bottom w:w="36" w:type="dxa"/>
          <w:right w:w="36" w:type="dxa"/>
        </w:tblCellMar>
        <w:tblLook w:val="04A0" w:firstRow="1" w:lastRow="0" w:firstColumn="1" w:lastColumn="0" w:noHBand="0" w:noVBand="1"/>
      </w:tblPr>
      <w:tblGrid>
        <w:gridCol w:w="1843"/>
        <w:gridCol w:w="7517"/>
      </w:tblGrid>
      <w:tr w:rsidR="00A07C8C" w:rsidRPr="00A07C8C" w14:paraId="40137D02" w14:textId="77777777" w:rsidTr="00A07C8C">
        <w:trPr>
          <w:tblCellSpacing w:w="15" w:type="dxa"/>
        </w:trPr>
        <w:tc>
          <w:tcPr>
            <w:tcW w:w="750" w:type="pct"/>
            <w:shd w:val="clear" w:color="auto" w:fill="FFFFFF"/>
            <w:tcMar>
              <w:top w:w="36" w:type="dxa"/>
              <w:left w:w="36" w:type="dxa"/>
              <w:bottom w:w="225" w:type="dxa"/>
              <w:right w:w="150" w:type="dxa"/>
            </w:tcMar>
            <w:vAlign w:val="center"/>
            <w:hideMark/>
          </w:tcPr>
          <w:p w14:paraId="2621600A" w14:textId="77777777" w:rsidR="00A07C8C" w:rsidRPr="00A07C8C" w:rsidRDefault="00A07C8C" w:rsidP="00A07C8C">
            <w:pPr>
              <w:spacing w:after="0" w:line="240" w:lineRule="auto"/>
              <w:jc w:val="right"/>
              <w:rPr>
                <w:rFonts w:ascii="Arial" w:eastAsia="Times New Roman" w:hAnsi="Arial" w:cs="Arial"/>
                <w:b/>
                <w:bCs/>
                <w:caps/>
                <w:color w:val="555555"/>
                <w:sz w:val="20"/>
                <w:szCs w:val="20"/>
              </w:rPr>
            </w:pPr>
            <w:r w:rsidRPr="00A07C8C">
              <w:rPr>
                <w:rFonts w:ascii="Arial" w:eastAsia="Times New Roman" w:hAnsi="Arial" w:cs="Arial"/>
                <w:b/>
                <w:bCs/>
                <w:caps/>
                <w:color w:val="555555"/>
                <w:sz w:val="20"/>
                <w:szCs w:val="20"/>
              </w:rPr>
              <w:t>TITLE</w:t>
            </w:r>
          </w:p>
        </w:tc>
        <w:tc>
          <w:tcPr>
            <w:tcW w:w="0" w:type="auto"/>
            <w:shd w:val="clear" w:color="auto" w:fill="FFFFFF"/>
            <w:tcMar>
              <w:top w:w="36" w:type="dxa"/>
              <w:left w:w="36" w:type="dxa"/>
              <w:bottom w:w="225" w:type="dxa"/>
              <w:right w:w="36" w:type="dxa"/>
            </w:tcMar>
            <w:vAlign w:val="center"/>
            <w:hideMark/>
          </w:tcPr>
          <w:p w14:paraId="696E1B20" w14:textId="77777777" w:rsidR="00A07C8C" w:rsidRPr="00A07C8C" w:rsidRDefault="00A07C8C" w:rsidP="00A07C8C">
            <w:pPr>
              <w:spacing w:after="0" w:line="240" w:lineRule="auto"/>
              <w:ind w:right="-120"/>
              <w:outlineLvl w:val="0"/>
              <w:rPr>
                <w:rFonts w:ascii="Arial" w:eastAsia="Times New Roman" w:hAnsi="Arial" w:cs="Arial"/>
                <w:b/>
                <w:bCs/>
                <w:color w:val="444444"/>
                <w:kern w:val="36"/>
                <w:sz w:val="42"/>
                <w:szCs w:val="42"/>
              </w:rPr>
            </w:pPr>
            <w:r w:rsidRPr="00A07C8C">
              <w:rPr>
                <w:rFonts w:ascii="Arial" w:eastAsia="Times New Roman" w:hAnsi="Arial" w:cs="Arial"/>
                <w:b/>
                <w:bCs/>
                <w:color w:val="444444"/>
                <w:kern w:val="36"/>
                <w:sz w:val="42"/>
                <w:szCs w:val="42"/>
              </w:rPr>
              <w:t>Psychiatric Rehabilitation Worker  </w:t>
            </w:r>
          </w:p>
        </w:tc>
      </w:tr>
      <w:tr w:rsidR="00A07C8C" w:rsidRPr="00A07C8C" w14:paraId="56BB8579" w14:textId="77777777" w:rsidTr="00A07C8C">
        <w:trPr>
          <w:tblCellSpacing w:w="15" w:type="dxa"/>
        </w:trPr>
        <w:tc>
          <w:tcPr>
            <w:tcW w:w="750" w:type="pct"/>
            <w:shd w:val="clear" w:color="auto" w:fill="FFFFFF"/>
            <w:tcMar>
              <w:top w:w="36" w:type="dxa"/>
              <w:left w:w="36" w:type="dxa"/>
              <w:bottom w:w="225" w:type="dxa"/>
              <w:right w:w="150" w:type="dxa"/>
            </w:tcMar>
            <w:hideMark/>
          </w:tcPr>
          <w:p w14:paraId="46AF7C29" w14:textId="77777777" w:rsidR="00A07C8C" w:rsidRPr="00A07C8C" w:rsidRDefault="00A07C8C" w:rsidP="00A07C8C">
            <w:pPr>
              <w:spacing w:after="0" w:line="240" w:lineRule="auto"/>
              <w:jc w:val="right"/>
              <w:rPr>
                <w:rFonts w:ascii="Arial" w:eastAsia="Times New Roman" w:hAnsi="Arial" w:cs="Arial"/>
                <w:b/>
                <w:bCs/>
                <w:caps/>
                <w:color w:val="555555"/>
                <w:sz w:val="20"/>
                <w:szCs w:val="20"/>
              </w:rPr>
            </w:pPr>
            <w:r w:rsidRPr="00A07C8C">
              <w:rPr>
                <w:rFonts w:ascii="Arial" w:eastAsia="Times New Roman" w:hAnsi="Arial" w:cs="Arial"/>
                <w:b/>
                <w:bCs/>
                <w:caps/>
                <w:color w:val="555555"/>
                <w:sz w:val="20"/>
                <w:szCs w:val="20"/>
              </w:rPr>
              <w:t>DESCRIPTION</w:t>
            </w:r>
          </w:p>
        </w:tc>
        <w:tc>
          <w:tcPr>
            <w:tcW w:w="0" w:type="auto"/>
            <w:shd w:val="clear" w:color="auto" w:fill="FFFFFF"/>
            <w:tcMar>
              <w:top w:w="36" w:type="dxa"/>
              <w:left w:w="36" w:type="dxa"/>
              <w:bottom w:w="225" w:type="dxa"/>
              <w:right w:w="36" w:type="dxa"/>
            </w:tcMar>
            <w:vAlign w:val="center"/>
            <w:hideMark/>
          </w:tcPr>
          <w:p w14:paraId="553B00D8" w14:textId="77777777" w:rsidR="00A07C8C" w:rsidRPr="00A07C8C" w:rsidRDefault="00A07C8C" w:rsidP="00A07C8C">
            <w:pPr>
              <w:numPr>
                <w:ilvl w:val="0"/>
                <w:numId w:val="1"/>
              </w:numPr>
              <w:spacing w:before="100" w:beforeAutospacing="1" w:after="100" w:afterAutospacing="1" w:line="240" w:lineRule="auto"/>
              <w:rPr>
                <w:rFonts w:ascii="Arial" w:eastAsia="Times New Roman" w:hAnsi="Arial" w:cs="Arial"/>
                <w:sz w:val="21"/>
                <w:szCs w:val="21"/>
              </w:rPr>
            </w:pPr>
            <w:r w:rsidRPr="00A07C8C">
              <w:rPr>
                <w:rFonts w:ascii="Arial" w:eastAsia="Times New Roman" w:hAnsi="Arial" w:cs="Arial"/>
                <w:sz w:val="21"/>
                <w:szCs w:val="21"/>
              </w:rPr>
              <w:t>Provide site based or mobile psychiatric rehabilitation services, to consumers based on knowledge of psychiatric rehabilitation philosophy, PA State guidelines, and Boston University approach, social skills, and recovery methods.</w:t>
            </w:r>
          </w:p>
          <w:p w14:paraId="539C310A" w14:textId="77777777" w:rsidR="00A07C8C" w:rsidRPr="00A07C8C" w:rsidRDefault="00A07C8C" w:rsidP="00A07C8C">
            <w:pPr>
              <w:numPr>
                <w:ilvl w:val="0"/>
                <w:numId w:val="1"/>
              </w:numPr>
              <w:spacing w:before="100" w:beforeAutospacing="1" w:after="100" w:afterAutospacing="1" w:line="240" w:lineRule="auto"/>
              <w:rPr>
                <w:rFonts w:ascii="Arial" w:eastAsia="Times New Roman" w:hAnsi="Arial" w:cs="Arial"/>
                <w:sz w:val="21"/>
                <w:szCs w:val="21"/>
              </w:rPr>
            </w:pPr>
            <w:r w:rsidRPr="00A07C8C">
              <w:rPr>
                <w:rFonts w:ascii="Arial" w:eastAsia="Times New Roman" w:hAnsi="Arial" w:cs="Arial"/>
                <w:sz w:val="21"/>
                <w:szCs w:val="21"/>
              </w:rPr>
              <w:t>Demonstrate Psychiatric Rehabilitation competencies including:</w:t>
            </w:r>
          </w:p>
          <w:p w14:paraId="2A122CEB" w14:textId="77777777" w:rsidR="00A07C8C" w:rsidRPr="00A07C8C" w:rsidRDefault="00A07C8C" w:rsidP="00A07C8C">
            <w:pPr>
              <w:numPr>
                <w:ilvl w:val="1"/>
                <w:numId w:val="2"/>
              </w:numPr>
              <w:spacing w:before="100" w:beforeAutospacing="1" w:after="100" w:afterAutospacing="1" w:line="240" w:lineRule="auto"/>
              <w:rPr>
                <w:rFonts w:ascii="Arial" w:eastAsia="Times New Roman" w:hAnsi="Arial" w:cs="Arial"/>
                <w:sz w:val="21"/>
                <w:szCs w:val="21"/>
              </w:rPr>
            </w:pPr>
            <w:r w:rsidRPr="00A07C8C">
              <w:rPr>
                <w:rFonts w:ascii="Arial" w:eastAsia="Times New Roman" w:hAnsi="Arial" w:cs="Arial"/>
                <w:sz w:val="21"/>
                <w:szCs w:val="21"/>
              </w:rPr>
              <w:t>Competencies to develop and implement the individual rehabilitation plan (IRP).</w:t>
            </w:r>
          </w:p>
          <w:p w14:paraId="1651F682" w14:textId="77777777" w:rsidR="00A07C8C" w:rsidRPr="00A07C8C" w:rsidRDefault="00A07C8C" w:rsidP="00A07C8C">
            <w:pPr>
              <w:numPr>
                <w:ilvl w:val="1"/>
                <w:numId w:val="2"/>
              </w:numPr>
              <w:spacing w:before="100" w:beforeAutospacing="1" w:after="100" w:afterAutospacing="1" w:line="240" w:lineRule="auto"/>
              <w:rPr>
                <w:rFonts w:ascii="Arial" w:eastAsia="Times New Roman" w:hAnsi="Arial" w:cs="Arial"/>
                <w:sz w:val="21"/>
                <w:szCs w:val="21"/>
              </w:rPr>
            </w:pPr>
            <w:r w:rsidRPr="00A07C8C">
              <w:rPr>
                <w:rFonts w:ascii="Arial" w:eastAsia="Times New Roman" w:hAnsi="Arial" w:cs="Arial"/>
                <w:sz w:val="21"/>
                <w:szCs w:val="21"/>
              </w:rPr>
              <w:t>Determine person’s method of learning and offer opportunities for choices and positive experiences utilizing social learning.</w:t>
            </w:r>
          </w:p>
          <w:p w14:paraId="616AA979" w14:textId="77777777" w:rsidR="00A07C8C" w:rsidRPr="00A07C8C" w:rsidRDefault="00A07C8C" w:rsidP="00A07C8C">
            <w:pPr>
              <w:numPr>
                <w:ilvl w:val="1"/>
                <w:numId w:val="2"/>
              </w:numPr>
              <w:spacing w:before="100" w:beforeAutospacing="1" w:after="100" w:afterAutospacing="1" w:line="240" w:lineRule="auto"/>
              <w:rPr>
                <w:rFonts w:ascii="Arial" w:eastAsia="Times New Roman" w:hAnsi="Arial" w:cs="Arial"/>
                <w:sz w:val="21"/>
                <w:szCs w:val="21"/>
              </w:rPr>
            </w:pPr>
            <w:r w:rsidRPr="00A07C8C">
              <w:rPr>
                <w:rFonts w:ascii="Arial" w:eastAsia="Times New Roman" w:hAnsi="Arial" w:cs="Arial"/>
                <w:sz w:val="21"/>
                <w:szCs w:val="21"/>
              </w:rPr>
              <w:t>Assessment of individuals to evaluate readiness for psychiatric rehabilitation.</w:t>
            </w:r>
          </w:p>
          <w:p w14:paraId="53F47567" w14:textId="77777777" w:rsidR="00A07C8C" w:rsidRPr="00A07C8C" w:rsidRDefault="00A07C8C" w:rsidP="00A07C8C">
            <w:pPr>
              <w:numPr>
                <w:ilvl w:val="1"/>
                <w:numId w:val="2"/>
              </w:numPr>
              <w:spacing w:before="100" w:beforeAutospacing="1" w:after="100" w:afterAutospacing="1" w:line="240" w:lineRule="auto"/>
              <w:rPr>
                <w:rFonts w:ascii="Arial" w:eastAsia="Times New Roman" w:hAnsi="Arial" w:cs="Arial"/>
                <w:sz w:val="21"/>
                <w:szCs w:val="21"/>
              </w:rPr>
            </w:pPr>
            <w:r w:rsidRPr="00A07C8C">
              <w:rPr>
                <w:rFonts w:ascii="Arial" w:eastAsia="Times New Roman" w:hAnsi="Arial" w:cs="Arial"/>
                <w:sz w:val="21"/>
                <w:szCs w:val="21"/>
              </w:rPr>
              <w:t>Provide coaching and support as needed to develop growth and change.</w:t>
            </w:r>
          </w:p>
          <w:p w14:paraId="6448C037" w14:textId="77777777" w:rsidR="00A07C8C" w:rsidRPr="00A07C8C" w:rsidRDefault="00A07C8C" w:rsidP="00A07C8C">
            <w:pPr>
              <w:numPr>
                <w:ilvl w:val="1"/>
                <w:numId w:val="2"/>
              </w:numPr>
              <w:spacing w:before="100" w:beforeAutospacing="1" w:after="100" w:afterAutospacing="1" w:line="240" w:lineRule="auto"/>
              <w:rPr>
                <w:rFonts w:ascii="Arial" w:eastAsia="Times New Roman" w:hAnsi="Arial" w:cs="Arial"/>
                <w:sz w:val="21"/>
                <w:szCs w:val="21"/>
              </w:rPr>
            </w:pPr>
            <w:r w:rsidRPr="00A07C8C">
              <w:rPr>
                <w:rFonts w:ascii="Arial" w:eastAsia="Times New Roman" w:hAnsi="Arial" w:cs="Arial"/>
                <w:sz w:val="21"/>
                <w:szCs w:val="21"/>
              </w:rPr>
              <w:t>Provide group or individual instruction based upon the IRP. Instruction may occur on site, in the community, or in the consumer’s home.</w:t>
            </w:r>
          </w:p>
          <w:p w14:paraId="5602E8FA" w14:textId="77777777" w:rsidR="00A07C8C" w:rsidRPr="00A07C8C" w:rsidRDefault="00A07C8C" w:rsidP="00A07C8C">
            <w:pPr>
              <w:numPr>
                <w:ilvl w:val="0"/>
                <w:numId w:val="2"/>
              </w:numPr>
              <w:spacing w:before="100" w:beforeAutospacing="1" w:after="100" w:afterAutospacing="1" w:line="240" w:lineRule="auto"/>
              <w:rPr>
                <w:rFonts w:ascii="Arial" w:eastAsia="Times New Roman" w:hAnsi="Arial" w:cs="Arial"/>
                <w:sz w:val="21"/>
                <w:szCs w:val="21"/>
              </w:rPr>
            </w:pPr>
            <w:r w:rsidRPr="00A07C8C">
              <w:rPr>
                <w:rFonts w:ascii="Arial" w:eastAsia="Times New Roman" w:hAnsi="Arial" w:cs="Arial"/>
                <w:sz w:val="21"/>
                <w:szCs w:val="21"/>
              </w:rPr>
              <w:t>Provide case management services by:</w:t>
            </w:r>
          </w:p>
          <w:p w14:paraId="48B0A758" w14:textId="77777777" w:rsidR="00A07C8C" w:rsidRPr="00A07C8C" w:rsidRDefault="00A07C8C" w:rsidP="00A07C8C">
            <w:pPr>
              <w:numPr>
                <w:ilvl w:val="1"/>
                <w:numId w:val="2"/>
              </w:numPr>
              <w:spacing w:before="100" w:beforeAutospacing="1" w:after="100" w:afterAutospacing="1" w:line="240" w:lineRule="auto"/>
              <w:rPr>
                <w:rFonts w:ascii="Arial" w:eastAsia="Times New Roman" w:hAnsi="Arial" w:cs="Arial"/>
                <w:sz w:val="21"/>
                <w:szCs w:val="21"/>
              </w:rPr>
            </w:pPr>
            <w:r w:rsidRPr="00A07C8C">
              <w:rPr>
                <w:rFonts w:ascii="Arial" w:eastAsia="Times New Roman" w:hAnsi="Arial" w:cs="Arial"/>
                <w:sz w:val="21"/>
                <w:szCs w:val="21"/>
              </w:rPr>
              <w:t>Openly communicating regularly with team members to facilitate consumer progress.</w:t>
            </w:r>
          </w:p>
          <w:p w14:paraId="3C10C3B8" w14:textId="77777777" w:rsidR="00A07C8C" w:rsidRPr="00A07C8C" w:rsidRDefault="00A07C8C" w:rsidP="00A07C8C">
            <w:pPr>
              <w:numPr>
                <w:ilvl w:val="1"/>
                <w:numId w:val="2"/>
              </w:numPr>
              <w:spacing w:before="100" w:beforeAutospacing="1" w:after="100" w:afterAutospacing="1" w:line="240" w:lineRule="auto"/>
              <w:rPr>
                <w:rFonts w:ascii="Arial" w:eastAsia="Times New Roman" w:hAnsi="Arial" w:cs="Arial"/>
                <w:sz w:val="21"/>
                <w:szCs w:val="21"/>
              </w:rPr>
            </w:pPr>
            <w:r w:rsidRPr="00A07C8C">
              <w:rPr>
                <w:rFonts w:ascii="Arial" w:eastAsia="Times New Roman" w:hAnsi="Arial" w:cs="Arial"/>
                <w:sz w:val="21"/>
                <w:szCs w:val="21"/>
              </w:rPr>
              <w:t>Facilitating consumer contact with family members, school personnel, social service agencies, and other service providers.</w:t>
            </w:r>
          </w:p>
          <w:p w14:paraId="6A314122" w14:textId="77777777" w:rsidR="00A07C8C" w:rsidRPr="00A07C8C" w:rsidRDefault="00A07C8C" w:rsidP="00A07C8C">
            <w:pPr>
              <w:numPr>
                <w:ilvl w:val="1"/>
                <w:numId w:val="2"/>
              </w:numPr>
              <w:spacing w:before="100" w:beforeAutospacing="1" w:after="100" w:afterAutospacing="1" w:line="240" w:lineRule="auto"/>
              <w:rPr>
                <w:rFonts w:ascii="Arial" w:eastAsia="Times New Roman" w:hAnsi="Arial" w:cs="Arial"/>
                <w:sz w:val="21"/>
                <w:szCs w:val="21"/>
              </w:rPr>
            </w:pPr>
            <w:r w:rsidRPr="00A07C8C">
              <w:rPr>
                <w:rFonts w:ascii="Arial" w:eastAsia="Times New Roman" w:hAnsi="Arial" w:cs="Arial"/>
                <w:sz w:val="21"/>
                <w:szCs w:val="21"/>
              </w:rPr>
              <w:t>Organizing and facilitating meetings with family members and other service providers when appropriate in order to ensure continuity of care.</w:t>
            </w:r>
          </w:p>
          <w:p w14:paraId="7E9CA6A4" w14:textId="77777777" w:rsidR="00A07C8C" w:rsidRPr="00A07C8C" w:rsidRDefault="00A07C8C" w:rsidP="00A07C8C">
            <w:pPr>
              <w:numPr>
                <w:ilvl w:val="1"/>
                <w:numId w:val="2"/>
              </w:numPr>
              <w:spacing w:before="100" w:beforeAutospacing="1" w:after="100" w:afterAutospacing="1" w:line="240" w:lineRule="auto"/>
              <w:rPr>
                <w:rFonts w:ascii="Arial" w:eastAsia="Times New Roman" w:hAnsi="Arial" w:cs="Arial"/>
                <w:sz w:val="21"/>
                <w:szCs w:val="21"/>
              </w:rPr>
            </w:pPr>
            <w:r w:rsidRPr="00A07C8C">
              <w:rPr>
                <w:rFonts w:ascii="Arial" w:eastAsia="Times New Roman" w:hAnsi="Arial" w:cs="Arial"/>
                <w:sz w:val="21"/>
                <w:szCs w:val="21"/>
              </w:rPr>
              <w:t>Making appropriate referrals, facilitating consumer’s transition to other services in preparation for discharge.</w:t>
            </w:r>
          </w:p>
          <w:p w14:paraId="5AB1D3FE" w14:textId="77777777" w:rsidR="00A07C8C" w:rsidRPr="00A07C8C" w:rsidRDefault="00A07C8C" w:rsidP="00A07C8C">
            <w:pPr>
              <w:numPr>
                <w:ilvl w:val="0"/>
                <w:numId w:val="2"/>
              </w:numPr>
              <w:spacing w:before="100" w:beforeAutospacing="1" w:after="100" w:afterAutospacing="1" w:line="240" w:lineRule="auto"/>
              <w:rPr>
                <w:rFonts w:ascii="Arial" w:eastAsia="Times New Roman" w:hAnsi="Arial" w:cs="Arial"/>
                <w:sz w:val="21"/>
                <w:szCs w:val="21"/>
              </w:rPr>
            </w:pPr>
            <w:r w:rsidRPr="00A07C8C">
              <w:rPr>
                <w:rFonts w:ascii="Arial" w:eastAsia="Times New Roman" w:hAnsi="Arial" w:cs="Arial"/>
                <w:sz w:val="21"/>
                <w:szCs w:val="21"/>
              </w:rPr>
              <w:t>Maintain appropriate professional continuing education requirements.</w:t>
            </w:r>
          </w:p>
          <w:p w14:paraId="731E9F32" w14:textId="77777777" w:rsidR="00A07C8C" w:rsidRPr="00A07C8C" w:rsidRDefault="00A07C8C" w:rsidP="00A07C8C">
            <w:pPr>
              <w:numPr>
                <w:ilvl w:val="1"/>
                <w:numId w:val="2"/>
              </w:numPr>
              <w:spacing w:before="100" w:beforeAutospacing="1" w:after="100" w:afterAutospacing="1" w:line="240" w:lineRule="auto"/>
              <w:rPr>
                <w:rFonts w:ascii="Arial" w:eastAsia="Times New Roman" w:hAnsi="Arial" w:cs="Arial"/>
                <w:sz w:val="21"/>
                <w:szCs w:val="21"/>
              </w:rPr>
            </w:pPr>
            <w:r w:rsidRPr="00A07C8C">
              <w:rPr>
                <w:rFonts w:ascii="Arial" w:eastAsia="Times New Roman" w:hAnsi="Arial" w:cs="Arial"/>
                <w:sz w:val="21"/>
                <w:szCs w:val="21"/>
              </w:rPr>
              <w:t>Staying informed of current regulations, policies, and procedures related to clinical and administrative practices;</w:t>
            </w:r>
          </w:p>
          <w:p w14:paraId="78CE3EE4" w14:textId="77777777" w:rsidR="00A07C8C" w:rsidRPr="00A07C8C" w:rsidRDefault="00A07C8C" w:rsidP="00A07C8C">
            <w:pPr>
              <w:numPr>
                <w:ilvl w:val="1"/>
                <w:numId w:val="2"/>
              </w:numPr>
              <w:spacing w:before="100" w:beforeAutospacing="1" w:after="100" w:afterAutospacing="1" w:line="240" w:lineRule="auto"/>
              <w:rPr>
                <w:rFonts w:ascii="Arial" w:eastAsia="Times New Roman" w:hAnsi="Arial" w:cs="Arial"/>
                <w:sz w:val="21"/>
                <w:szCs w:val="21"/>
              </w:rPr>
            </w:pPr>
            <w:r w:rsidRPr="00A07C8C">
              <w:rPr>
                <w:rFonts w:ascii="Arial" w:eastAsia="Times New Roman" w:hAnsi="Arial" w:cs="Arial"/>
                <w:sz w:val="21"/>
                <w:szCs w:val="21"/>
              </w:rPr>
              <w:t>Maintaining all documentation and fiscal standards;</w:t>
            </w:r>
          </w:p>
          <w:p w14:paraId="1B4FA93E" w14:textId="77777777" w:rsidR="00A07C8C" w:rsidRPr="00A07C8C" w:rsidRDefault="00A07C8C" w:rsidP="00A07C8C">
            <w:pPr>
              <w:numPr>
                <w:ilvl w:val="1"/>
                <w:numId w:val="2"/>
              </w:numPr>
              <w:spacing w:before="100" w:beforeAutospacing="1" w:after="100" w:afterAutospacing="1" w:line="240" w:lineRule="auto"/>
              <w:rPr>
                <w:rFonts w:ascii="Arial" w:eastAsia="Times New Roman" w:hAnsi="Arial" w:cs="Arial"/>
                <w:sz w:val="21"/>
                <w:szCs w:val="21"/>
              </w:rPr>
            </w:pPr>
            <w:r w:rsidRPr="00A07C8C">
              <w:rPr>
                <w:rFonts w:ascii="Arial" w:eastAsia="Times New Roman" w:hAnsi="Arial" w:cs="Arial"/>
                <w:sz w:val="21"/>
                <w:szCs w:val="21"/>
              </w:rPr>
              <w:t>Maintaining complete files and clinical documentation, track authorizations, and submit authorizations in a timely manner;</w:t>
            </w:r>
          </w:p>
          <w:p w14:paraId="5A1C5F1A" w14:textId="77777777" w:rsidR="00A07C8C" w:rsidRPr="00A07C8C" w:rsidRDefault="00A07C8C" w:rsidP="00A07C8C">
            <w:pPr>
              <w:numPr>
                <w:ilvl w:val="1"/>
                <w:numId w:val="2"/>
              </w:numPr>
              <w:spacing w:before="100" w:beforeAutospacing="1" w:after="100" w:afterAutospacing="1" w:line="240" w:lineRule="auto"/>
              <w:rPr>
                <w:rFonts w:ascii="Arial" w:eastAsia="Times New Roman" w:hAnsi="Arial" w:cs="Arial"/>
                <w:sz w:val="21"/>
                <w:szCs w:val="21"/>
              </w:rPr>
            </w:pPr>
            <w:r w:rsidRPr="00A07C8C">
              <w:rPr>
                <w:rFonts w:ascii="Arial" w:eastAsia="Times New Roman" w:hAnsi="Arial" w:cs="Arial"/>
                <w:sz w:val="21"/>
                <w:szCs w:val="21"/>
              </w:rPr>
              <w:t>Complying with quality assurance guidelines;</w:t>
            </w:r>
          </w:p>
          <w:p w14:paraId="0D794F66" w14:textId="77777777" w:rsidR="00A07C8C" w:rsidRPr="00A07C8C" w:rsidRDefault="00A07C8C" w:rsidP="00A07C8C">
            <w:pPr>
              <w:numPr>
                <w:ilvl w:val="1"/>
                <w:numId w:val="2"/>
              </w:numPr>
              <w:spacing w:before="100" w:beforeAutospacing="1" w:after="100" w:afterAutospacing="1" w:line="240" w:lineRule="auto"/>
              <w:rPr>
                <w:rFonts w:ascii="Arial" w:eastAsia="Times New Roman" w:hAnsi="Arial" w:cs="Arial"/>
                <w:sz w:val="21"/>
                <w:szCs w:val="21"/>
              </w:rPr>
            </w:pPr>
            <w:r w:rsidRPr="00A07C8C">
              <w:rPr>
                <w:rFonts w:ascii="Arial" w:eastAsia="Times New Roman" w:hAnsi="Arial" w:cs="Arial"/>
                <w:sz w:val="21"/>
                <w:szCs w:val="21"/>
              </w:rPr>
              <w:t>Maintaining awareness of all Federal, State, and Managed Care laws, policies, regulations, and procedures regarding clinical care, Best Practices Guidelines, and appropriate fiscal requirements related to clinical services.</w:t>
            </w:r>
          </w:p>
          <w:p w14:paraId="01E7C590" w14:textId="77777777" w:rsidR="00A07C8C" w:rsidRPr="00A07C8C" w:rsidRDefault="00A07C8C" w:rsidP="00A07C8C">
            <w:pPr>
              <w:numPr>
                <w:ilvl w:val="0"/>
                <w:numId w:val="2"/>
              </w:numPr>
              <w:spacing w:before="100" w:beforeAutospacing="1" w:after="100" w:afterAutospacing="1" w:line="240" w:lineRule="auto"/>
              <w:rPr>
                <w:rFonts w:ascii="Arial" w:eastAsia="Times New Roman" w:hAnsi="Arial" w:cs="Arial"/>
                <w:sz w:val="21"/>
                <w:szCs w:val="21"/>
              </w:rPr>
            </w:pPr>
            <w:r w:rsidRPr="00A07C8C">
              <w:rPr>
                <w:rFonts w:ascii="Arial" w:eastAsia="Times New Roman" w:hAnsi="Arial" w:cs="Arial"/>
                <w:sz w:val="21"/>
                <w:szCs w:val="21"/>
              </w:rPr>
              <w:t>Assess for the severity of symptoms, and arrange hospitalizations as needed. This includes:</w:t>
            </w:r>
          </w:p>
          <w:p w14:paraId="3392E00F" w14:textId="77777777" w:rsidR="00A07C8C" w:rsidRPr="00A07C8C" w:rsidRDefault="00A07C8C" w:rsidP="00A07C8C">
            <w:pPr>
              <w:numPr>
                <w:ilvl w:val="1"/>
                <w:numId w:val="2"/>
              </w:numPr>
              <w:spacing w:before="100" w:beforeAutospacing="1" w:after="100" w:afterAutospacing="1" w:line="240" w:lineRule="auto"/>
              <w:rPr>
                <w:rFonts w:ascii="Arial" w:eastAsia="Times New Roman" w:hAnsi="Arial" w:cs="Arial"/>
                <w:sz w:val="21"/>
                <w:szCs w:val="21"/>
              </w:rPr>
            </w:pPr>
            <w:r w:rsidRPr="00A07C8C">
              <w:rPr>
                <w:rFonts w:ascii="Arial" w:eastAsia="Times New Roman" w:hAnsi="Arial" w:cs="Arial"/>
                <w:sz w:val="21"/>
                <w:szCs w:val="21"/>
              </w:rPr>
              <w:t>Contacting hospitals as needed;</w:t>
            </w:r>
          </w:p>
          <w:p w14:paraId="24AA6284" w14:textId="77777777" w:rsidR="00A07C8C" w:rsidRPr="00A07C8C" w:rsidRDefault="00A07C8C" w:rsidP="00A07C8C">
            <w:pPr>
              <w:numPr>
                <w:ilvl w:val="1"/>
                <w:numId w:val="2"/>
              </w:numPr>
              <w:spacing w:before="100" w:beforeAutospacing="1" w:after="100" w:afterAutospacing="1" w:line="240" w:lineRule="auto"/>
              <w:rPr>
                <w:rFonts w:ascii="Arial" w:eastAsia="Times New Roman" w:hAnsi="Arial" w:cs="Arial"/>
                <w:sz w:val="21"/>
                <w:szCs w:val="21"/>
              </w:rPr>
            </w:pPr>
            <w:r w:rsidRPr="00A07C8C">
              <w:rPr>
                <w:rFonts w:ascii="Arial" w:eastAsia="Times New Roman" w:hAnsi="Arial" w:cs="Arial"/>
                <w:sz w:val="21"/>
                <w:szCs w:val="21"/>
              </w:rPr>
              <w:t>Involving MH/MR delegate or policy as needed;</w:t>
            </w:r>
          </w:p>
          <w:p w14:paraId="37921BE0" w14:textId="77777777" w:rsidR="00A07C8C" w:rsidRPr="00A07C8C" w:rsidRDefault="00A07C8C" w:rsidP="00A07C8C">
            <w:pPr>
              <w:numPr>
                <w:ilvl w:val="1"/>
                <w:numId w:val="2"/>
              </w:numPr>
              <w:spacing w:before="100" w:beforeAutospacing="1" w:after="100" w:afterAutospacing="1" w:line="240" w:lineRule="auto"/>
              <w:rPr>
                <w:rFonts w:ascii="Arial" w:eastAsia="Times New Roman" w:hAnsi="Arial" w:cs="Arial"/>
                <w:sz w:val="21"/>
                <w:szCs w:val="21"/>
              </w:rPr>
            </w:pPr>
            <w:r w:rsidRPr="00A07C8C">
              <w:rPr>
                <w:rFonts w:ascii="Arial" w:eastAsia="Times New Roman" w:hAnsi="Arial" w:cs="Arial"/>
                <w:sz w:val="21"/>
                <w:szCs w:val="21"/>
              </w:rPr>
              <w:t>Giving instructions to consumers and/or family and/or other providers as needed; and</w:t>
            </w:r>
          </w:p>
          <w:p w14:paraId="7B442382" w14:textId="77777777" w:rsidR="00A07C8C" w:rsidRPr="00A07C8C" w:rsidRDefault="00A07C8C" w:rsidP="00A07C8C">
            <w:pPr>
              <w:numPr>
                <w:ilvl w:val="1"/>
                <w:numId w:val="2"/>
              </w:numPr>
              <w:spacing w:before="100" w:beforeAutospacing="1" w:after="100" w:afterAutospacing="1" w:line="240" w:lineRule="auto"/>
              <w:rPr>
                <w:rFonts w:ascii="Arial" w:eastAsia="Times New Roman" w:hAnsi="Arial" w:cs="Arial"/>
                <w:sz w:val="21"/>
                <w:szCs w:val="21"/>
              </w:rPr>
            </w:pPr>
            <w:r w:rsidRPr="00A07C8C">
              <w:rPr>
                <w:rFonts w:ascii="Arial" w:eastAsia="Times New Roman" w:hAnsi="Arial" w:cs="Arial"/>
                <w:sz w:val="21"/>
                <w:szCs w:val="21"/>
              </w:rPr>
              <w:t>Monitoring consumers and maintaining safety.</w:t>
            </w:r>
          </w:p>
          <w:p w14:paraId="001328D8" w14:textId="77777777" w:rsidR="00A07C8C" w:rsidRPr="00A07C8C" w:rsidRDefault="00A07C8C" w:rsidP="00A07C8C">
            <w:pPr>
              <w:numPr>
                <w:ilvl w:val="0"/>
                <w:numId w:val="2"/>
              </w:numPr>
              <w:spacing w:before="100" w:beforeAutospacing="1" w:after="100" w:afterAutospacing="1" w:line="240" w:lineRule="auto"/>
              <w:rPr>
                <w:rFonts w:ascii="Arial" w:eastAsia="Times New Roman" w:hAnsi="Arial" w:cs="Arial"/>
                <w:sz w:val="21"/>
                <w:szCs w:val="21"/>
              </w:rPr>
            </w:pPr>
            <w:r w:rsidRPr="00A07C8C">
              <w:rPr>
                <w:rFonts w:ascii="Arial" w:eastAsia="Times New Roman" w:hAnsi="Arial" w:cs="Arial"/>
                <w:sz w:val="21"/>
                <w:szCs w:val="21"/>
              </w:rPr>
              <w:t>Attending departmental meetings/</w:t>
            </w:r>
            <w:proofErr w:type="spellStart"/>
            <w:r w:rsidRPr="00A07C8C">
              <w:rPr>
                <w:rFonts w:ascii="Arial" w:eastAsia="Times New Roman" w:hAnsi="Arial" w:cs="Arial"/>
                <w:sz w:val="21"/>
                <w:szCs w:val="21"/>
              </w:rPr>
              <w:t>staffings</w:t>
            </w:r>
            <w:proofErr w:type="spellEnd"/>
            <w:r w:rsidRPr="00A07C8C">
              <w:rPr>
                <w:rFonts w:ascii="Arial" w:eastAsia="Times New Roman" w:hAnsi="Arial" w:cs="Arial"/>
                <w:sz w:val="21"/>
                <w:szCs w:val="21"/>
              </w:rPr>
              <w:t xml:space="preserve"> and other meetings relevant to maintaining sound clinical/medical management. Serve on internal committees to ensure ongoing quality assurance functions. Attend supervision with supervisor and openly communicate all issues that impact the quality of care.</w:t>
            </w:r>
          </w:p>
          <w:p w14:paraId="7A128842" w14:textId="77777777" w:rsidR="00A07C8C" w:rsidRPr="00A07C8C" w:rsidRDefault="00A07C8C" w:rsidP="00A07C8C">
            <w:pPr>
              <w:numPr>
                <w:ilvl w:val="0"/>
                <w:numId w:val="2"/>
              </w:numPr>
              <w:spacing w:before="100" w:beforeAutospacing="1" w:after="100" w:afterAutospacing="1" w:line="240" w:lineRule="auto"/>
              <w:rPr>
                <w:rFonts w:ascii="Arial" w:eastAsia="Times New Roman" w:hAnsi="Arial" w:cs="Arial"/>
                <w:sz w:val="21"/>
                <w:szCs w:val="21"/>
              </w:rPr>
            </w:pPr>
            <w:r w:rsidRPr="00A07C8C">
              <w:rPr>
                <w:rFonts w:ascii="Arial" w:eastAsia="Times New Roman" w:hAnsi="Arial" w:cs="Arial"/>
                <w:sz w:val="21"/>
                <w:szCs w:val="21"/>
              </w:rPr>
              <w:lastRenderedPageBreak/>
              <w:t>Adhere to seven recognized Sanctuary commitments which includes social responsibility, social learning, non-violence, open communication, democracy, emotional intelligence, growth and change.</w:t>
            </w:r>
          </w:p>
          <w:p w14:paraId="3402491C" w14:textId="77777777" w:rsidR="00A07C8C" w:rsidRPr="00A07C8C" w:rsidRDefault="00A07C8C" w:rsidP="00A07C8C">
            <w:pPr>
              <w:spacing w:after="0" w:line="240" w:lineRule="auto"/>
              <w:rPr>
                <w:rFonts w:ascii="Arial" w:eastAsia="Times New Roman" w:hAnsi="Arial" w:cs="Arial"/>
                <w:sz w:val="21"/>
                <w:szCs w:val="21"/>
              </w:rPr>
            </w:pPr>
            <w:r w:rsidRPr="00A07C8C">
              <w:rPr>
                <w:rFonts w:ascii="Arial" w:eastAsia="Times New Roman" w:hAnsi="Arial" w:cs="Arial"/>
                <w:sz w:val="21"/>
                <w:szCs w:val="21"/>
              </w:rPr>
              <w:t> </w:t>
            </w:r>
          </w:p>
        </w:tc>
      </w:tr>
      <w:tr w:rsidR="00A07C8C" w:rsidRPr="00A07C8C" w14:paraId="6E53303E" w14:textId="77777777" w:rsidTr="00A07C8C">
        <w:trPr>
          <w:tblCellSpacing w:w="15" w:type="dxa"/>
        </w:trPr>
        <w:tc>
          <w:tcPr>
            <w:tcW w:w="750" w:type="pct"/>
            <w:shd w:val="clear" w:color="auto" w:fill="FFFFFF"/>
            <w:tcMar>
              <w:top w:w="36" w:type="dxa"/>
              <w:left w:w="36" w:type="dxa"/>
              <w:bottom w:w="225" w:type="dxa"/>
              <w:right w:w="150" w:type="dxa"/>
            </w:tcMar>
            <w:hideMark/>
          </w:tcPr>
          <w:p w14:paraId="72FC45AD" w14:textId="77777777" w:rsidR="00A07C8C" w:rsidRPr="00A07C8C" w:rsidRDefault="00A07C8C" w:rsidP="00A07C8C">
            <w:pPr>
              <w:spacing w:after="0" w:line="240" w:lineRule="auto"/>
              <w:jc w:val="right"/>
              <w:rPr>
                <w:rFonts w:ascii="Arial" w:eastAsia="Times New Roman" w:hAnsi="Arial" w:cs="Arial"/>
                <w:b/>
                <w:bCs/>
                <w:caps/>
                <w:color w:val="555555"/>
                <w:sz w:val="20"/>
                <w:szCs w:val="20"/>
              </w:rPr>
            </w:pPr>
            <w:r w:rsidRPr="00A07C8C">
              <w:rPr>
                <w:rFonts w:ascii="Arial" w:eastAsia="Times New Roman" w:hAnsi="Arial" w:cs="Arial"/>
                <w:b/>
                <w:bCs/>
                <w:caps/>
                <w:color w:val="555555"/>
                <w:sz w:val="20"/>
                <w:szCs w:val="20"/>
              </w:rPr>
              <w:lastRenderedPageBreak/>
              <w:t>POSITION REQUIREMENTS</w:t>
            </w:r>
          </w:p>
        </w:tc>
        <w:tc>
          <w:tcPr>
            <w:tcW w:w="0" w:type="auto"/>
            <w:shd w:val="clear" w:color="auto" w:fill="FFFFFF"/>
            <w:tcMar>
              <w:top w:w="36" w:type="dxa"/>
              <w:left w:w="36" w:type="dxa"/>
              <w:bottom w:w="225" w:type="dxa"/>
              <w:right w:w="36" w:type="dxa"/>
            </w:tcMar>
            <w:vAlign w:val="center"/>
            <w:hideMark/>
          </w:tcPr>
          <w:p w14:paraId="5309EC11" w14:textId="77777777" w:rsidR="00A07C8C" w:rsidRPr="00A07C8C" w:rsidRDefault="00A07C8C" w:rsidP="00A07C8C">
            <w:pPr>
              <w:numPr>
                <w:ilvl w:val="0"/>
                <w:numId w:val="3"/>
              </w:numPr>
              <w:spacing w:before="100" w:beforeAutospacing="1" w:after="100" w:afterAutospacing="1" w:line="240" w:lineRule="auto"/>
              <w:rPr>
                <w:rFonts w:ascii="Arial" w:eastAsia="Times New Roman" w:hAnsi="Arial" w:cs="Arial"/>
                <w:sz w:val="21"/>
                <w:szCs w:val="21"/>
              </w:rPr>
            </w:pPr>
            <w:r w:rsidRPr="00A07C8C">
              <w:rPr>
                <w:rFonts w:ascii="Arial" w:eastAsia="Times New Roman" w:hAnsi="Arial" w:cs="Arial"/>
                <w:sz w:val="21"/>
                <w:szCs w:val="21"/>
              </w:rPr>
              <w:t>Associate’s or Bachelor’s degree and at least at least 1 year of work experience in mental health direct service; or a CPS certificate and 1 additional year paid or volunteer work experience in mental direct service; or a high school diploma or GED and 2 years work experience in human services which must include 1 year of mental health direct service.</w:t>
            </w:r>
          </w:p>
          <w:p w14:paraId="3EB22982" w14:textId="77777777" w:rsidR="00A07C8C" w:rsidRPr="00A07C8C" w:rsidRDefault="00A07C8C" w:rsidP="00A07C8C">
            <w:pPr>
              <w:numPr>
                <w:ilvl w:val="0"/>
                <w:numId w:val="3"/>
              </w:numPr>
              <w:spacing w:before="100" w:beforeAutospacing="1" w:after="100" w:afterAutospacing="1" w:line="240" w:lineRule="auto"/>
              <w:rPr>
                <w:rFonts w:ascii="Arial" w:eastAsia="Times New Roman" w:hAnsi="Arial" w:cs="Arial"/>
                <w:sz w:val="21"/>
                <w:szCs w:val="21"/>
              </w:rPr>
            </w:pPr>
            <w:r w:rsidRPr="00A07C8C">
              <w:rPr>
                <w:rFonts w:ascii="Arial" w:eastAsia="Times New Roman" w:hAnsi="Arial" w:cs="Arial"/>
                <w:sz w:val="21"/>
                <w:szCs w:val="21"/>
              </w:rPr>
              <w:t>Act 33, 34, FBI Clearances and Act 31 (Mandated Reporter Training)</w:t>
            </w:r>
          </w:p>
          <w:p w14:paraId="53EF3831" w14:textId="77777777" w:rsidR="00A07C8C" w:rsidRPr="00A07C8C" w:rsidRDefault="00A07C8C" w:rsidP="00A07C8C">
            <w:pPr>
              <w:numPr>
                <w:ilvl w:val="0"/>
                <w:numId w:val="3"/>
              </w:numPr>
              <w:spacing w:before="100" w:beforeAutospacing="1" w:after="100" w:afterAutospacing="1" w:line="240" w:lineRule="auto"/>
              <w:rPr>
                <w:rFonts w:ascii="Arial" w:eastAsia="Times New Roman" w:hAnsi="Arial" w:cs="Arial"/>
                <w:sz w:val="21"/>
                <w:szCs w:val="21"/>
              </w:rPr>
            </w:pPr>
            <w:r w:rsidRPr="00A07C8C">
              <w:rPr>
                <w:rFonts w:ascii="Arial" w:eastAsia="Times New Roman" w:hAnsi="Arial" w:cs="Arial"/>
                <w:sz w:val="21"/>
                <w:szCs w:val="21"/>
              </w:rPr>
              <w:t>Have CPRP certification, or obtain CPRP certification within 2 years from the date of hire.</w:t>
            </w:r>
          </w:p>
          <w:p w14:paraId="1B4B9315" w14:textId="77777777" w:rsidR="00A07C8C" w:rsidRPr="00A07C8C" w:rsidRDefault="00A07C8C" w:rsidP="00A07C8C">
            <w:pPr>
              <w:numPr>
                <w:ilvl w:val="0"/>
                <w:numId w:val="3"/>
              </w:numPr>
              <w:spacing w:before="100" w:beforeAutospacing="1" w:after="100" w:afterAutospacing="1" w:line="240" w:lineRule="auto"/>
              <w:rPr>
                <w:rFonts w:ascii="Arial" w:eastAsia="Times New Roman" w:hAnsi="Arial" w:cs="Arial"/>
                <w:sz w:val="21"/>
                <w:szCs w:val="21"/>
              </w:rPr>
            </w:pPr>
            <w:r w:rsidRPr="00A07C8C">
              <w:rPr>
                <w:rFonts w:ascii="Arial" w:eastAsia="Times New Roman" w:hAnsi="Arial" w:cs="Arial"/>
                <w:sz w:val="21"/>
                <w:szCs w:val="21"/>
              </w:rPr>
              <w:t>Training and experience in facilitation of groups preferred</w:t>
            </w:r>
          </w:p>
          <w:p w14:paraId="3D5659F5" w14:textId="77777777" w:rsidR="00A07C8C" w:rsidRPr="00A07C8C" w:rsidRDefault="00A07C8C" w:rsidP="00A07C8C">
            <w:pPr>
              <w:numPr>
                <w:ilvl w:val="0"/>
                <w:numId w:val="3"/>
              </w:numPr>
              <w:spacing w:before="100" w:beforeAutospacing="1" w:after="100" w:afterAutospacing="1" w:line="240" w:lineRule="auto"/>
              <w:rPr>
                <w:rFonts w:ascii="Arial" w:eastAsia="Times New Roman" w:hAnsi="Arial" w:cs="Arial"/>
                <w:sz w:val="21"/>
                <w:szCs w:val="21"/>
              </w:rPr>
            </w:pPr>
            <w:r w:rsidRPr="00A07C8C">
              <w:rPr>
                <w:rFonts w:ascii="Arial" w:eastAsia="Times New Roman" w:hAnsi="Arial" w:cs="Arial"/>
                <w:sz w:val="21"/>
                <w:szCs w:val="21"/>
              </w:rPr>
              <w:t>Position requires that the employee be able to maintain control of consumers in large group settings (of up to 20 consumers) while demonstrating emotional intelligence. Therefore, the employee must be able to: speak in a loud voice and command the attention of all consumers in the room; ensure the safety of consumers; and deal with the stress of being responsible for the safety of consumers.</w:t>
            </w:r>
          </w:p>
          <w:p w14:paraId="34C5D0DD" w14:textId="77777777" w:rsidR="00A07C8C" w:rsidRPr="00A07C8C" w:rsidRDefault="00A07C8C" w:rsidP="00A07C8C">
            <w:pPr>
              <w:numPr>
                <w:ilvl w:val="0"/>
                <w:numId w:val="3"/>
              </w:numPr>
              <w:spacing w:before="100" w:beforeAutospacing="1" w:after="100" w:afterAutospacing="1" w:line="240" w:lineRule="auto"/>
              <w:rPr>
                <w:rFonts w:ascii="Arial" w:eastAsia="Times New Roman" w:hAnsi="Arial" w:cs="Arial"/>
                <w:sz w:val="21"/>
                <w:szCs w:val="21"/>
              </w:rPr>
            </w:pPr>
            <w:r w:rsidRPr="00A07C8C">
              <w:rPr>
                <w:rFonts w:ascii="Arial" w:eastAsia="Times New Roman" w:hAnsi="Arial" w:cs="Arial"/>
                <w:sz w:val="21"/>
                <w:szCs w:val="21"/>
              </w:rPr>
              <w:t>Position requires that the employee be able to conceptualize and discuss consumer cases in a small group setting. Therefore, the employee must be able to understand psychiatric rehabilitation concepts and psychotherapeutic concepts and relate them effectively to their cases, think abstractly, and effectively express him/herself verbally using social responsibility.</w:t>
            </w:r>
          </w:p>
          <w:p w14:paraId="23EA855B" w14:textId="77777777" w:rsidR="00A07C8C" w:rsidRPr="00A07C8C" w:rsidRDefault="00A07C8C" w:rsidP="00A07C8C">
            <w:pPr>
              <w:numPr>
                <w:ilvl w:val="0"/>
                <w:numId w:val="3"/>
              </w:numPr>
              <w:spacing w:before="100" w:beforeAutospacing="1" w:after="100" w:afterAutospacing="1" w:line="240" w:lineRule="auto"/>
              <w:rPr>
                <w:rFonts w:ascii="Arial" w:eastAsia="Times New Roman" w:hAnsi="Arial" w:cs="Arial"/>
                <w:sz w:val="21"/>
                <w:szCs w:val="21"/>
              </w:rPr>
            </w:pPr>
            <w:r w:rsidRPr="00A07C8C">
              <w:rPr>
                <w:rFonts w:ascii="Arial" w:eastAsia="Times New Roman" w:hAnsi="Arial" w:cs="Arial"/>
                <w:sz w:val="21"/>
                <w:szCs w:val="21"/>
              </w:rPr>
              <w:t>Position requires that the employee be able to understand and employ recovery model, Boston University, and Social skills interventions.</w:t>
            </w:r>
          </w:p>
          <w:p w14:paraId="770AAA14" w14:textId="77777777" w:rsidR="00A07C8C" w:rsidRPr="00A07C8C" w:rsidRDefault="00A07C8C" w:rsidP="00A07C8C">
            <w:pPr>
              <w:numPr>
                <w:ilvl w:val="0"/>
                <w:numId w:val="3"/>
              </w:numPr>
              <w:spacing w:before="100" w:beforeAutospacing="1" w:after="100" w:afterAutospacing="1" w:line="240" w:lineRule="auto"/>
              <w:rPr>
                <w:rFonts w:ascii="Arial" w:eastAsia="Times New Roman" w:hAnsi="Arial" w:cs="Arial"/>
                <w:sz w:val="21"/>
                <w:szCs w:val="21"/>
              </w:rPr>
            </w:pPr>
            <w:r w:rsidRPr="00A07C8C">
              <w:rPr>
                <w:rFonts w:ascii="Arial" w:eastAsia="Times New Roman" w:hAnsi="Arial" w:cs="Arial"/>
                <w:sz w:val="21"/>
                <w:szCs w:val="21"/>
              </w:rPr>
              <w:t>Position requires that the employee be able to sensitively communicate confidential information in appropriate ways to family members and service providers both inside and outside Community Guidance Center. Therefore, the employee must be able to understand and abide by agency policy and procedure, and effectively ascertain what is appropriate to disclose in a variety of situations and settings.</w:t>
            </w:r>
          </w:p>
          <w:p w14:paraId="6F2BC00B" w14:textId="77777777" w:rsidR="00A07C8C" w:rsidRPr="00A07C8C" w:rsidRDefault="00A07C8C" w:rsidP="00A07C8C">
            <w:pPr>
              <w:numPr>
                <w:ilvl w:val="0"/>
                <w:numId w:val="3"/>
              </w:numPr>
              <w:spacing w:before="100" w:beforeAutospacing="1" w:after="100" w:afterAutospacing="1" w:line="240" w:lineRule="auto"/>
              <w:rPr>
                <w:rFonts w:ascii="Arial" w:eastAsia="Times New Roman" w:hAnsi="Arial" w:cs="Arial"/>
                <w:sz w:val="21"/>
                <w:szCs w:val="21"/>
              </w:rPr>
            </w:pPr>
            <w:r w:rsidRPr="00A07C8C">
              <w:rPr>
                <w:rFonts w:ascii="Arial" w:eastAsia="Times New Roman" w:hAnsi="Arial" w:cs="Arial"/>
                <w:sz w:val="21"/>
                <w:szCs w:val="21"/>
              </w:rPr>
              <w:t>Complete 12-hour orientation required by the State and maintain 18 hours of approved continuing education credits in psychiatric rehabilitation per year.</w:t>
            </w:r>
          </w:p>
          <w:p w14:paraId="7C734CB8" w14:textId="77777777" w:rsidR="00A07C8C" w:rsidRPr="00A07C8C" w:rsidRDefault="00A07C8C" w:rsidP="00A07C8C">
            <w:pPr>
              <w:spacing w:after="0" w:line="240" w:lineRule="auto"/>
              <w:rPr>
                <w:rFonts w:ascii="Arial" w:eastAsia="Times New Roman" w:hAnsi="Arial" w:cs="Arial"/>
                <w:sz w:val="21"/>
                <w:szCs w:val="21"/>
              </w:rPr>
            </w:pPr>
            <w:r w:rsidRPr="00A07C8C">
              <w:rPr>
                <w:rFonts w:ascii="Arial" w:eastAsia="Times New Roman" w:hAnsi="Arial" w:cs="Arial"/>
                <w:sz w:val="21"/>
                <w:szCs w:val="21"/>
              </w:rPr>
              <w:t> </w:t>
            </w:r>
          </w:p>
        </w:tc>
      </w:tr>
      <w:tr w:rsidR="00A07C8C" w:rsidRPr="00A07C8C" w14:paraId="7480D3D6" w14:textId="77777777" w:rsidTr="00A07C8C">
        <w:trPr>
          <w:tblCellSpacing w:w="15" w:type="dxa"/>
        </w:trPr>
        <w:tc>
          <w:tcPr>
            <w:tcW w:w="750" w:type="pct"/>
            <w:shd w:val="clear" w:color="auto" w:fill="FFFFFF"/>
            <w:tcMar>
              <w:top w:w="36" w:type="dxa"/>
              <w:left w:w="36" w:type="dxa"/>
              <w:bottom w:w="225" w:type="dxa"/>
              <w:right w:w="150" w:type="dxa"/>
            </w:tcMar>
            <w:hideMark/>
          </w:tcPr>
          <w:p w14:paraId="086EAF0A" w14:textId="77777777" w:rsidR="00A07C8C" w:rsidRPr="00A07C8C" w:rsidRDefault="00A07C8C" w:rsidP="00A07C8C">
            <w:pPr>
              <w:spacing w:after="0" w:line="240" w:lineRule="auto"/>
              <w:jc w:val="right"/>
              <w:rPr>
                <w:rFonts w:ascii="Arial" w:eastAsia="Times New Roman" w:hAnsi="Arial" w:cs="Arial"/>
                <w:b/>
                <w:bCs/>
                <w:caps/>
                <w:color w:val="555555"/>
                <w:sz w:val="20"/>
                <w:szCs w:val="20"/>
              </w:rPr>
            </w:pPr>
            <w:r w:rsidRPr="00A07C8C">
              <w:rPr>
                <w:rFonts w:ascii="Arial" w:eastAsia="Times New Roman" w:hAnsi="Arial" w:cs="Arial"/>
                <w:b/>
                <w:bCs/>
                <w:caps/>
                <w:color w:val="555555"/>
                <w:sz w:val="20"/>
                <w:szCs w:val="20"/>
              </w:rPr>
              <w:t>FULL-TIME/PART-TIME</w:t>
            </w:r>
          </w:p>
        </w:tc>
        <w:tc>
          <w:tcPr>
            <w:tcW w:w="0" w:type="auto"/>
            <w:shd w:val="clear" w:color="auto" w:fill="FFFFFF"/>
            <w:tcMar>
              <w:top w:w="36" w:type="dxa"/>
              <w:left w:w="36" w:type="dxa"/>
              <w:bottom w:w="225" w:type="dxa"/>
              <w:right w:w="36" w:type="dxa"/>
            </w:tcMar>
            <w:vAlign w:val="center"/>
            <w:hideMark/>
          </w:tcPr>
          <w:p w14:paraId="193DD77F" w14:textId="77777777" w:rsidR="00A07C8C" w:rsidRPr="00A07C8C" w:rsidRDefault="00A07C8C" w:rsidP="00A07C8C">
            <w:pPr>
              <w:spacing w:after="0" w:line="240" w:lineRule="auto"/>
              <w:rPr>
                <w:rFonts w:ascii="Arial" w:eastAsia="Times New Roman" w:hAnsi="Arial" w:cs="Arial"/>
                <w:sz w:val="21"/>
                <w:szCs w:val="21"/>
              </w:rPr>
            </w:pPr>
            <w:r w:rsidRPr="00A07C8C">
              <w:rPr>
                <w:rFonts w:ascii="Arial" w:eastAsia="Times New Roman" w:hAnsi="Arial" w:cs="Arial"/>
                <w:sz w:val="21"/>
                <w:szCs w:val="21"/>
              </w:rPr>
              <w:t>Full-Time  </w:t>
            </w:r>
          </w:p>
        </w:tc>
      </w:tr>
      <w:tr w:rsidR="00A07C8C" w:rsidRPr="00A07C8C" w14:paraId="09BE5D0A" w14:textId="77777777" w:rsidTr="00A07C8C">
        <w:trPr>
          <w:tblCellSpacing w:w="15" w:type="dxa"/>
        </w:trPr>
        <w:tc>
          <w:tcPr>
            <w:tcW w:w="750" w:type="pct"/>
            <w:shd w:val="clear" w:color="auto" w:fill="FFFFFF"/>
            <w:tcMar>
              <w:top w:w="36" w:type="dxa"/>
              <w:left w:w="36" w:type="dxa"/>
              <w:bottom w:w="225" w:type="dxa"/>
              <w:right w:w="150" w:type="dxa"/>
            </w:tcMar>
            <w:hideMark/>
          </w:tcPr>
          <w:p w14:paraId="0D4BBB7F" w14:textId="77777777" w:rsidR="00A07C8C" w:rsidRPr="00A07C8C" w:rsidRDefault="00A07C8C" w:rsidP="00A07C8C">
            <w:pPr>
              <w:spacing w:after="0" w:line="240" w:lineRule="auto"/>
              <w:jc w:val="right"/>
              <w:rPr>
                <w:rFonts w:ascii="Arial" w:eastAsia="Times New Roman" w:hAnsi="Arial" w:cs="Arial"/>
                <w:b/>
                <w:bCs/>
                <w:caps/>
                <w:color w:val="555555"/>
                <w:sz w:val="20"/>
                <w:szCs w:val="20"/>
              </w:rPr>
            </w:pPr>
            <w:r w:rsidRPr="00A07C8C">
              <w:rPr>
                <w:rFonts w:ascii="Arial" w:eastAsia="Times New Roman" w:hAnsi="Arial" w:cs="Arial"/>
                <w:b/>
                <w:bCs/>
                <w:caps/>
                <w:color w:val="555555"/>
                <w:sz w:val="20"/>
                <w:szCs w:val="20"/>
              </w:rPr>
              <w:t>TRAVEL REQUIRED</w:t>
            </w:r>
          </w:p>
        </w:tc>
        <w:tc>
          <w:tcPr>
            <w:tcW w:w="0" w:type="auto"/>
            <w:shd w:val="clear" w:color="auto" w:fill="FFFFFF"/>
            <w:tcMar>
              <w:top w:w="36" w:type="dxa"/>
              <w:left w:w="36" w:type="dxa"/>
              <w:bottom w:w="225" w:type="dxa"/>
              <w:right w:w="36" w:type="dxa"/>
            </w:tcMar>
            <w:vAlign w:val="center"/>
            <w:hideMark/>
          </w:tcPr>
          <w:p w14:paraId="2D64A944" w14:textId="77777777" w:rsidR="00A07C8C" w:rsidRPr="00A07C8C" w:rsidRDefault="00A07C8C" w:rsidP="00A07C8C">
            <w:pPr>
              <w:spacing w:after="0" w:line="240" w:lineRule="auto"/>
              <w:rPr>
                <w:rFonts w:ascii="Arial" w:eastAsia="Times New Roman" w:hAnsi="Arial" w:cs="Arial"/>
                <w:sz w:val="21"/>
                <w:szCs w:val="21"/>
              </w:rPr>
            </w:pPr>
            <w:r w:rsidRPr="00A07C8C">
              <w:rPr>
                <w:rFonts w:ascii="Arial" w:eastAsia="Times New Roman" w:hAnsi="Arial" w:cs="Arial"/>
                <w:sz w:val="21"/>
                <w:szCs w:val="21"/>
              </w:rPr>
              <w:t>Yes  </w:t>
            </w:r>
          </w:p>
        </w:tc>
      </w:tr>
      <w:tr w:rsidR="00A07C8C" w:rsidRPr="00A07C8C" w14:paraId="12F99F3C" w14:textId="77777777" w:rsidTr="00A07C8C">
        <w:trPr>
          <w:tblCellSpacing w:w="15" w:type="dxa"/>
        </w:trPr>
        <w:tc>
          <w:tcPr>
            <w:tcW w:w="750" w:type="pct"/>
            <w:shd w:val="clear" w:color="auto" w:fill="FFFFFF"/>
            <w:tcMar>
              <w:top w:w="36" w:type="dxa"/>
              <w:left w:w="36" w:type="dxa"/>
              <w:bottom w:w="225" w:type="dxa"/>
              <w:right w:w="150" w:type="dxa"/>
            </w:tcMar>
            <w:hideMark/>
          </w:tcPr>
          <w:p w14:paraId="6703F91C" w14:textId="77777777" w:rsidR="00A07C8C" w:rsidRPr="00A07C8C" w:rsidRDefault="00A07C8C" w:rsidP="00A07C8C">
            <w:pPr>
              <w:spacing w:after="0" w:line="240" w:lineRule="auto"/>
              <w:jc w:val="right"/>
              <w:rPr>
                <w:rFonts w:ascii="Arial" w:eastAsia="Times New Roman" w:hAnsi="Arial" w:cs="Arial"/>
                <w:b/>
                <w:bCs/>
                <w:caps/>
                <w:color w:val="555555"/>
                <w:sz w:val="20"/>
                <w:szCs w:val="20"/>
              </w:rPr>
            </w:pPr>
            <w:r w:rsidRPr="00A07C8C">
              <w:rPr>
                <w:rFonts w:ascii="Arial" w:eastAsia="Times New Roman" w:hAnsi="Arial" w:cs="Arial"/>
                <w:b/>
                <w:bCs/>
                <w:caps/>
                <w:color w:val="555555"/>
                <w:sz w:val="20"/>
                <w:szCs w:val="20"/>
              </w:rPr>
              <w:t>EXEMPT/NON-EXEMPT</w:t>
            </w:r>
          </w:p>
        </w:tc>
        <w:tc>
          <w:tcPr>
            <w:tcW w:w="0" w:type="auto"/>
            <w:shd w:val="clear" w:color="auto" w:fill="FFFFFF"/>
            <w:tcMar>
              <w:top w:w="36" w:type="dxa"/>
              <w:left w:w="36" w:type="dxa"/>
              <w:bottom w:w="225" w:type="dxa"/>
              <w:right w:w="36" w:type="dxa"/>
            </w:tcMar>
            <w:vAlign w:val="center"/>
            <w:hideMark/>
          </w:tcPr>
          <w:p w14:paraId="1E789505" w14:textId="77777777" w:rsidR="00A07C8C" w:rsidRPr="00A07C8C" w:rsidRDefault="00A07C8C" w:rsidP="00A07C8C">
            <w:pPr>
              <w:spacing w:after="0" w:line="240" w:lineRule="auto"/>
              <w:rPr>
                <w:rFonts w:ascii="Arial" w:eastAsia="Times New Roman" w:hAnsi="Arial" w:cs="Arial"/>
                <w:sz w:val="21"/>
                <w:szCs w:val="21"/>
              </w:rPr>
            </w:pPr>
            <w:r w:rsidRPr="00A07C8C">
              <w:rPr>
                <w:rFonts w:ascii="Arial" w:eastAsia="Times New Roman" w:hAnsi="Arial" w:cs="Arial"/>
                <w:sz w:val="21"/>
                <w:szCs w:val="21"/>
              </w:rPr>
              <w:t>Non-Exempt  </w:t>
            </w:r>
          </w:p>
        </w:tc>
      </w:tr>
      <w:tr w:rsidR="00A07C8C" w:rsidRPr="00A07C8C" w14:paraId="503E76AB" w14:textId="77777777" w:rsidTr="00A07C8C">
        <w:trPr>
          <w:tblCellSpacing w:w="15" w:type="dxa"/>
        </w:trPr>
        <w:tc>
          <w:tcPr>
            <w:tcW w:w="750" w:type="pct"/>
            <w:shd w:val="clear" w:color="auto" w:fill="FFFFFF"/>
            <w:tcMar>
              <w:top w:w="36" w:type="dxa"/>
              <w:left w:w="36" w:type="dxa"/>
              <w:bottom w:w="225" w:type="dxa"/>
              <w:right w:w="150" w:type="dxa"/>
            </w:tcMar>
            <w:hideMark/>
          </w:tcPr>
          <w:p w14:paraId="0D5E800A" w14:textId="77777777" w:rsidR="00A07C8C" w:rsidRPr="00A07C8C" w:rsidRDefault="00A07C8C" w:rsidP="00A07C8C">
            <w:pPr>
              <w:spacing w:after="0" w:line="240" w:lineRule="auto"/>
              <w:jc w:val="right"/>
              <w:rPr>
                <w:rFonts w:ascii="Arial" w:eastAsia="Times New Roman" w:hAnsi="Arial" w:cs="Arial"/>
                <w:b/>
                <w:bCs/>
                <w:caps/>
                <w:color w:val="555555"/>
                <w:sz w:val="20"/>
                <w:szCs w:val="20"/>
              </w:rPr>
            </w:pPr>
            <w:r w:rsidRPr="00A07C8C">
              <w:rPr>
                <w:rFonts w:ascii="Arial" w:eastAsia="Times New Roman" w:hAnsi="Arial" w:cs="Arial"/>
                <w:b/>
                <w:bCs/>
                <w:caps/>
                <w:color w:val="555555"/>
                <w:sz w:val="20"/>
                <w:szCs w:val="20"/>
              </w:rPr>
              <w:lastRenderedPageBreak/>
              <w:t>LOCATION</w:t>
            </w:r>
          </w:p>
        </w:tc>
        <w:tc>
          <w:tcPr>
            <w:tcW w:w="0" w:type="auto"/>
            <w:shd w:val="clear" w:color="auto" w:fill="FFFFFF"/>
            <w:tcMar>
              <w:top w:w="36" w:type="dxa"/>
              <w:left w:w="36" w:type="dxa"/>
              <w:bottom w:w="225" w:type="dxa"/>
              <w:right w:w="36" w:type="dxa"/>
            </w:tcMar>
            <w:vAlign w:val="center"/>
            <w:hideMark/>
          </w:tcPr>
          <w:p w14:paraId="7D62BECB" w14:textId="77777777" w:rsidR="00A07C8C" w:rsidRPr="00A07C8C" w:rsidRDefault="00A07C8C" w:rsidP="00A07C8C">
            <w:pPr>
              <w:spacing w:after="0" w:line="240" w:lineRule="auto"/>
              <w:rPr>
                <w:rFonts w:ascii="Arial" w:eastAsia="Times New Roman" w:hAnsi="Arial" w:cs="Arial"/>
                <w:sz w:val="21"/>
                <w:szCs w:val="21"/>
              </w:rPr>
            </w:pPr>
            <w:r w:rsidRPr="00A07C8C">
              <w:rPr>
                <w:rFonts w:ascii="Arial" w:eastAsia="Times New Roman" w:hAnsi="Arial" w:cs="Arial"/>
                <w:sz w:val="21"/>
                <w:szCs w:val="21"/>
              </w:rPr>
              <w:t>Community Guidance Center-Clarion  </w:t>
            </w:r>
          </w:p>
        </w:tc>
      </w:tr>
      <w:tr w:rsidR="00A07C8C" w:rsidRPr="00A07C8C" w14:paraId="2C08DDE7" w14:textId="77777777" w:rsidTr="00A07C8C">
        <w:trPr>
          <w:tblCellSpacing w:w="15" w:type="dxa"/>
        </w:trPr>
        <w:tc>
          <w:tcPr>
            <w:tcW w:w="750" w:type="pct"/>
            <w:shd w:val="clear" w:color="auto" w:fill="FFFFFF"/>
            <w:tcMar>
              <w:top w:w="36" w:type="dxa"/>
              <w:left w:w="36" w:type="dxa"/>
              <w:bottom w:w="225" w:type="dxa"/>
              <w:right w:w="150" w:type="dxa"/>
            </w:tcMar>
            <w:hideMark/>
          </w:tcPr>
          <w:p w14:paraId="075B60F5" w14:textId="77777777" w:rsidR="00A07C8C" w:rsidRPr="00A07C8C" w:rsidRDefault="00A07C8C" w:rsidP="00A07C8C">
            <w:pPr>
              <w:spacing w:after="0" w:line="240" w:lineRule="auto"/>
              <w:jc w:val="right"/>
              <w:rPr>
                <w:rFonts w:ascii="Arial" w:eastAsia="Times New Roman" w:hAnsi="Arial" w:cs="Arial"/>
                <w:b/>
                <w:bCs/>
                <w:caps/>
                <w:color w:val="555555"/>
                <w:sz w:val="20"/>
                <w:szCs w:val="20"/>
              </w:rPr>
            </w:pPr>
            <w:r w:rsidRPr="00A07C8C">
              <w:rPr>
                <w:rFonts w:ascii="Arial" w:eastAsia="Times New Roman" w:hAnsi="Arial" w:cs="Arial"/>
                <w:b/>
                <w:bCs/>
                <w:caps/>
                <w:color w:val="555555"/>
                <w:sz w:val="20"/>
                <w:szCs w:val="20"/>
              </w:rPr>
              <w:t>ABOUT THE ORGANIZATION</w:t>
            </w:r>
          </w:p>
        </w:tc>
        <w:tc>
          <w:tcPr>
            <w:tcW w:w="0" w:type="auto"/>
            <w:shd w:val="clear" w:color="auto" w:fill="FFFFFF"/>
            <w:tcMar>
              <w:top w:w="36" w:type="dxa"/>
              <w:left w:w="36" w:type="dxa"/>
              <w:bottom w:w="225" w:type="dxa"/>
              <w:right w:w="36" w:type="dxa"/>
            </w:tcMar>
            <w:vAlign w:val="center"/>
            <w:hideMark/>
          </w:tcPr>
          <w:p w14:paraId="57A33A85" w14:textId="77777777" w:rsidR="00A07C8C" w:rsidRPr="00A07C8C" w:rsidRDefault="00A07C8C" w:rsidP="00A07C8C">
            <w:pPr>
              <w:spacing w:after="0" w:line="240" w:lineRule="auto"/>
              <w:rPr>
                <w:rFonts w:ascii="Arial" w:eastAsia="Times New Roman" w:hAnsi="Arial" w:cs="Arial"/>
                <w:sz w:val="21"/>
                <w:szCs w:val="21"/>
              </w:rPr>
            </w:pPr>
            <w:r w:rsidRPr="00A07C8C">
              <w:rPr>
                <w:rFonts w:ascii="Arial" w:eastAsia="Times New Roman" w:hAnsi="Arial" w:cs="Arial"/>
                <w:sz w:val="21"/>
                <w:szCs w:val="21"/>
              </w:rPr>
              <w:t>Come work for an organization where every day is an opportunity to help your community! Our full-time positions all offer full medical, dental, and vision benefits at no cost to the employee for individual coverage. We also have a competitive 403B you can start contributing to right away!</w:t>
            </w:r>
            <w:r w:rsidRPr="00A07C8C">
              <w:rPr>
                <w:rFonts w:ascii="Arial" w:eastAsia="Times New Roman" w:hAnsi="Arial" w:cs="Arial"/>
                <w:sz w:val="21"/>
                <w:szCs w:val="21"/>
              </w:rPr>
              <w:br/>
            </w:r>
            <w:r w:rsidRPr="00A07C8C">
              <w:rPr>
                <w:rFonts w:ascii="Arial" w:eastAsia="Times New Roman" w:hAnsi="Arial" w:cs="Arial"/>
                <w:sz w:val="21"/>
                <w:szCs w:val="21"/>
              </w:rPr>
              <w:br/>
              <w:t>Community Guidance Center is a private, non-profit mental and behavioral health center with offices in Indiana, DuBois, Punxsutawney, Clearfield, Northern Cambria and Clarion, Pennsylvania. We provide a wide range of therapeutic and rehabilitative services and resources to all members of these communities.</w:t>
            </w:r>
            <w:r w:rsidRPr="00A07C8C">
              <w:rPr>
                <w:rFonts w:ascii="Arial" w:eastAsia="Times New Roman" w:hAnsi="Arial" w:cs="Arial"/>
                <w:sz w:val="21"/>
                <w:szCs w:val="21"/>
              </w:rPr>
              <w:br/>
            </w:r>
            <w:r w:rsidRPr="00A07C8C">
              <w:rPr>
                <w:rFonts w:ascii="Arial" w:eastAsia="Times New Roman" w:hAnsi="Arial" w:cs="Arial"/>
                <w:sz w:val="21"/>
                <w:szCs w:val="21"/>
              </w:rPr>
              <w:br/>
              <w:t>Community Guidance Center is a Sanctuary Institute certified organization for trauma-informed care. The Sanctuary Model® is a "...theory-based, trauma-informed, trauma-responsive, evidence-supported, whole culture approach that has a clear and structured methodology for creating or changing an organizational culture." As one of the few Sanctuary-certified mental and behavioral health providers in our region, we look forward to continuing to provide a welcoming, caring, safe, positive and enriching environment for our consumers, our family of employees and the communities we serve.</w:t>
            </w:r>
            <w:r w:rsidRPr="00A07C8C">
              <w:rPr>
                <w:rFonts w:ascii="Arial" w:eastAsia="Times New Roman" w:hAnsi="Arial" w:cs="Arial"/>
                <w:sz w:val="21"/>
                <w:szCs w:val="21"/>
              </w:rPr>
              <w:br/>
              <w:t> </w:t>
            </w:r>
          </w:p>
        </w:tc>
      </w:tr>
      <w:tr w:rsidR="00A07C8C" w:rsidRPr="00A07C8C" w14:paraId="70A86898" w14:textId="77777777" w:rsidTr="00A07C8C">
        <w:trPr>
          <w:tblCellSpacing w:w="15" w:type="dxa"/>
        </w:trPr>
        <w:tc>
          <w:tcPr>
            <w:tcW w:w="750" w:type="pct"/>
            <w:shd w:val="clear" w:color="auto" w:fill="FFFFFF"/>
            <w:tcMar>
              <w:top w:w="36" w:type="dxa"/>
              <w:left w:w="36" w:type="dxa"/>
              <w:bottom w:w="225" w:type="dxa"/>
              <w:right w:w="150" w:type="dxa"/>
            </w:tcMar>
            <w:hideMark/>
          </w:tcPr>
          <w:p w14:paraId="6B35BBBC" w14:textId="77777777" w:rsidR="00A07C8C" w:rsidRPr="00A07C8C" w:rsidRDefault="00A07C8C" w:rsidP="00A07C8C">
            <w:pPr>
              <w:spacing w:after="0" w:line="240" w:lineRule="auto"/>
              <w:jc w:val="right"/>
              <w:rPr>
                <w:rFonts w:ascii="Arial" w:eastAsia="Times New Roman" w:hAnsi="Arial" w:cs="Arial"/>
                <w:b/>
                <w:bCs/>
                <w:caps/>
                <w:color w:val="555555"/>
                <w:sz w:val="20"/>
                <w:szCs w:val="20"/>
              </w:rPr>
            </w:pPr>
            <w:r w:rsidRPr="00A07C8C">
              <w:rPr>
                <w:rFonts w:ascii="Arial" w:eastAsia="Times New Roman" w:hAnsi="Arial" w:cs="Arial"/>
                <w:b/>
                <w:bCs/>
                <w:caps/>
                <w:color w:val="555555"/>
                <w:sz w:val="20"/>
                <w:szCs w:val="20"/>
              </w:rPr>
              <w:t>EOE STATEMENT</w:t>
            </w:r>
          </w:p>
        </w:tc>
        <w:tc>
          <w:tcPr>
            <w:tcW w:w="0" w:type="auto"/>
            <w:shd w:val="clear" w:color="auto" w:fill="FFFFFF"/>
            <w:tcMar>
              <w:top w:w="36" w:type="dxa"/>
              <w:left w:w="36" w:type="dxa"/>
              <w:bottom w:w="225" w:type="dxa"/>
              <w:right w:w="36" w:type="dxa"/>
            </w:tcMar>
            <w:vAlign w:val="center"/>
            <w:hideMark/>
          </w:tcPr>
          <w:p w14:paraId="07700CD1" w14:textId="77777777" w:rsidR="00A07C8C" w:rsidRPr="00A07C8C" w:rsidRDefault="00A07C8C" w:rsidP="00A07C8C">
            <w:pPr>
              <w:spacing w:after="0" w:line="240" w:lineRule="auto"/>
              <w:rPr>
                <w:rFonts w:ascii="Arial" w:eastAsia="Times New Roman" w:hAnsi="Arial" w:cs="Arial"/>
                <w:sz w:val="21"/>
                <w:szCs w:val="21"/>
              </w:rPr>
            </w:pPr>
            <w:r w:rsidRPr="00A07C8C">
              <w:rPr>
                <w:rFonts w:ascii="Arial" w:eastAsia="Times New Roman" w:hAnsi="Arial" w:cs="Arial"/>
                <w:sz w:val="21"/>
                <w:szCs w:val="21"/>
              </w:rPr>
              <w:t>We are an Equal Employment Opportunity Employer. We will consider applicants for this position without regard to any category protected by applicable federal, state, or local law, including but not limited to: race, color, sex, age, disability, religion, citizenship, national origin, ancestry, military status or veteran status, marital status, sexual orientation, domestic violence victim status, predisposing genetic characteristics and genetic information.  </w:t>
            </w:r>
          </w:p>
        </w:tc>
      </w:tr>
      <w:tr w:rsidR="00A07C8C" w:rsidRPr="00A07C8C" w14:paraId="58B97CDC" w14:textId="77777777" w:rsidTr="00A07C8C">
        <w:trPr>
          <w:tblCellSpacing w:w="15" w:type="dxa"/>
        </w:trPr>
        <w:tc>
          <w:tcPr>
            <w:tcW w:w="750" w:type="pct"/>
            <w:shd w:val="clear" w:color="auto" w:fill="FFFFFF"/>
            <w:tcMar>
              <w:top w:w="36" w:type="dxa"/>
              <w:left w:w="36" w:type="dxa"/>
              <w:bottom w:w="225" w:type="dxa"/>
              <w:right w:w="150" w:type="dxa"/>
            </w:tcMar>
          </w:tcPr>
          <w:p w14:paraId="6E186DD1" w14:textId="20849F9C" w:rsidR="00A07C8C" w:rsidRPr="00A07C8C" w:rsidRDefault="00A07C8C" w:rsidP="00A07C8C">
            <w:pPr>
              <w:spacing w:after="0" w:line="240" w:lineRule="auto"/>
              <w:jc w:val="right"/>
              <w:rPr>
                <w:rFonts w:ascii="Arial" w:eastAsia="Times New Roman" w:hAnsi="Arial" w:cs="Arial"/>
                <w:b/>
                <w:bCs/>
                <w:caps/>
                <w:color w:val="555555"/>
                <w:sz w:val="20"/>
                <w:szCs w:val="20"/>
              </w:rPr>
            </w:pPr>
            <w:r>
              <w:rPr>
                <w:rFonts w:ascii="Arial" w:eastAsia="Times New Roman" w:hAnsi="Arial" w:cs="Arial"/>
                <w:b/>
                <w:bCs/>
                <w:caps/>
                <w:color w:val="555555"/>
                <w:sz w:val="20"/>
                <w:szCs w:val="20"/>
              </w:rPr>
              <w:t>Apply Now</w:t>
            </w:r>
          </w:p>
        </w:tc>
        <w:tc>
          <w:tcPr>
            <w:tcW w:w="0" w:type="auto"/>
            <w:shd w:val="clear" w:color="auto" w:fill="FFFFFF"/>
            <w:tcMar>
              <w:top w:w="36" w:type="dxa"/>
              <w:left w:w="36" w:type="dxa"/>
              <w:bottom w:w="225" w:type="dxa"/>
              <w:right w:w="36" w:type="dxa"/>
            </w:tcMar>
            <w:vAlign w:val="center"/>
          </w:tcPr>
          <w:p w14:paraId="3A39DBFE" w14:textId="6EBCD756" w:rsidR="00A07C8C" w:rsidRPr="00A07C8C" w:rsidRDefault="00A07C8C" w:rsidP="00A07C8C">
            <w:pPr>
              <w:spacing w:after="0" w:line="240" w:lineRule="auto"/>
              <w:rPr>
                <w:rFonts w:ascii="Arial" w:eastAsia="Times New Roman" w:hAnsi="Arial" w:cs="Arial"/>
                <w:sz w:val="21"/>
                <w:szCs w:val="21"/>
              </w:rPr>
            </w:pPr>
            <w:r>
              <w:rPr>
                <w:rFonts w:ascii="Arial" w:eastAsia="Times New Roman" w:hAnsi="Arial" w:cs="Arial"/>
                <w:sz w:val="21"/>
                <w:szCs w:val="21"/>
              </w:rPr>
              <w:t>www.thecgc.com/careers</w:t>
            </w:r>
          </w:p>
        </w:tc>
      </w:tr>
    </w:tbl>
    <w:p w14:paraId="6A35FCD8" w14:textId="77777777" w:rsidR="00E077F6" w:rsidRDefault="00E077F6"/>
    <w:sectPr w:rsidR="00E077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24DA3"/>
    <w:multiLevelType w:val="multilevel"/>
    <w:tmpl w:val="714A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5644E1"/>
    <w:multiLevelType w:val="multilevel"/>
    <w:tmpl w:val="52562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C8C"/>
    <w:rsid w:val="00A07C8C"/>
    <w:rsid w:val="00CB1C42"/>
    <w:rsid w:val="00E07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54831"/>
  <w15:chartTrackingRefBased/>
  <w15:docId w15:val="{58E79F06-869D-4DB8-9308-6A9220DB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07C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C8C"/>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2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Gordon</dc:creator>
  <cp:keywords/>
  <dc:description/>
  <cp:lastModifiedBy>Elizabeth Ricker</cp:lastModifiedBy>
  <cp:revision>2</cp:revision>
  <dcterms:created xsi:type="dcterms:W3CDTF">2022-03-14T15:32:00Z</dcterms:created>
  <dcterms:modified xsi:type="dcterms:W3CDTF">2022-03-14T15:32:00Z</dcterms:modified>
</cp:coreProperties>
</file>